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2ED67C">
      <w:pPr>
        <w:jc w:val="center"/>
        <w:outlineLvl w:val="0"/>
        <w:rPr>
          <w:rFonts w:hint="default"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网络安全管理平台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使用指南</w:t>
      </w:r>
    </w:p>
    <w:p w14:paraId="43854555">
      <w:pPr>
        <w:jc w:val="center"/>
        <w:outlineLvl w:val="0"/>
        <w:rPr>
          <w:b/>
          <w:bCs/>
          <w:sz w:val="44"/>
          <w:szCs w:val="44"/>
        </w:rPr>
      </w:pPr>
    </w:p>
    <w:p w14:paraId="6BE7332D">
      <w:pPr>
        <w:ind w:firstLine="643" w:firstLineChars="200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一、平台登录</w:t>
      </w:r>
    </w:p>
    <w:p w14:paraId="10A9CDF0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信息门户https://xxmh.wbu.edu.cn，登录成功后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</w:t>
      </w:r>
      <w:r>
        <w:rPr>
          <w:rFonts w:hint="eastAsia" w:ascii="仿宋_GB2312" w:hAnsi="仿宋_GB2312" w:eastAsia="仿宋_GB2312" w:cs="仿宋_GB2312"/>
          <w:sz w:val="32"/>
          <w:szCs w:val="32"/>
        </w:rPr>
        <w:t>【网络安全管理平台】点击进入。</w:t>
      </w:r>
    </w:p>
    <w:p w14:paraId="1FA34747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4785" cy="27895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8009">
      <w:pPr>
        <w:jc w:val="center"/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4785" cy="279209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84CF">
      <w:pPr>
        <w:ind w:firstLine="643" w:firstLineChars="200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二、资产录入</w:t>
      </w:r>
    </w:p>
    <w:p w14:paraId="00C8C88F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本平台【资产】模块分为【资源管理】、【APP管理】、【LED屏幕】，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资产包含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信息系统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服务器、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数据库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网络设备、安全设备、联网内容投放设备、APP、LED大屏等</w:t>
      </w:r>
      <w:r>
        <w:rPr>
          <w:rFonts w:hint="eastAsia" w:ascii="仿宋_GB2312" w:hAnsi="仿宋_GB2312" w:eastAsia="仿宋_GB2312" w:cs="仿宋_GB2312"/>
          <w:sz w:val="32"/>
          <w:szCs w:val="32"/>
        </w:rPr>
        <w:t>（不含教学软件和二级部门网站）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APP和LED大屏单独录入，其余信息资产类别划分至资源管理，录入时在系统类型处注明。</w:t>
      </w:r>
    </w:p>
    <w:p w14:paraId="1F70FF9E"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93080" cy="293751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E0A7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信息资产录入方式有如下两种：</w:t>
      </w:r>
    </w:p>
    <w:p w14:paraId="1A52C7CD">
      <w:pPr>
        <w:ind w:firstLine="643" w:firstLineChars="200"/>
        <w:outlineLvl w:val="1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手动新增资产</w:t>
      </w:r>
    </w:p>
    <w:p w14:paraId="74C7CBB3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在导航栏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处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找到【资产】中的【资产新增】，点击新增后根据灰色提示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字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填写对应信息，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字段</w:t>
      </w:r>
      <w:r>
        <w:rPr>
          <w:rFonts w:hint="eastAsia" w:ascii="仿宋_GB2312" w:hAnsi="仿宋_GB2312" w:eastAsia="仿宋_GB2312" w:cs="仿宋_GB2312"/>
          <w:sz w:val="32"/>
          <w:szCs w:val="32"/>
        </w:rPr>
        <w:t>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</w:rPr>
        <w:t>的为必填项。</w:t>
      </w:r>
    </w:p>
    <w:p w14:paraId="2FDE9621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4785" cy="2804160"/>
            <wp:effectExtent l="0" t="0" r="571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2C76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8595" cy="2811145"/>
            <wp:effectExtent l="0" t="0" r="190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C15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填写完毕后提交在该界面底部提交申请即可。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APP新增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LED大屏新增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流程与此相同。</w:t>
      </w:r>
    </w:p>
    <w:p w14:paraId="0C2BE331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7325" cy="1226820"/>
            <wp:effectExtent l="0" t="0" r="317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C95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资产管理员通过审核后即成功录入，若退回则需要重新编辑提交申请。</w:t>
      </w:r>
    </w:p>
    <w:p w14:paraId="3C4D1821">
      <w:pPr>
        <w:ind w:firstLine="643" w:firstLineChars="200"/>
        <w:outlineLvl w:val="1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导入资源表自动导入</w:t>
      </w:r>
    </w:p>
    <w:p w14:paraId="0BD0C33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</w:t>
      </w:r>
      <w:r>
        <w:rPr>
          <w:rFonts w:hint="eastAsia" w:ascii="仿宋_GB2312" w:hAnsi="仿宋_GB2312" w:eastAsia="仿宋_GB2312" w:cs="仿宋_GB2312"/>
          <w:sz w:val="32"/>
          <w:szCs w:val="32"/>
        </w:rPr>
        <w:t>导入表模板中填写对应信息，注意标红项必填，表格格式勿更改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否则会影响导入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1164167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9230" cy="1490980"/>
            <wp:effectExtent l="0" t="0" r="127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3FF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资产</w:t>
      </w:r>
      <w:r>
        <w:rPr>
          <w:rFonts w:hint="eastAsia" w:ascii="仿宋_GB2312" w:hAnsi="仿宋_GB2312" w:eastAsia="仿宋_GB2312" w:cs="仿宋_GB2312"/>
          <w:sz w:val="32"/>
          <w:szCs w:val="32"/>
        </w:rPr>
        <w:t>导入表填写成功后保存，点击【资产】-【资源管理】中【导入】按钮进行录入。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APP新增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LED大屏新增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流程与此相同。</w:t>
      </w:r>
    </w:p>
    <w:p w14:paraId="531F1C4D"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114300" distR="114300">
            <wp:extent cx="5267325" cy="1040130"/>
            <wp:effectExtent l="0" t="0" r="317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77DA">
      <w:pPr>
        <w:ind w:firstLine="643" w:firstLineChars="200"/>
        <w:outlineLvl w:val="0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安全事件通报</w:t>
      </w:r>
    </w:p>
    <w:p w14:paraId="1AB9E75B">
      <w:pPr>
        <w:ind w:firstLine="640" w:firstLineChars="200"/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当监测到有信息资产存在安全风险隐患时，平台会下发整改通知至对应负责人，并要求限期整改，简要流程如下：</w:t>
      </w:r>
    </w:p>
    <w:p w14:paraId="20758E25">
      <w:pPr>
        <w:ind w:firstLine="640" w:firstLineChars="200"/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（一）平台对存在安全风险的信息资产进行通报</w:t>
      </w:r>
    </w:p>
    <w:p w14:paraId="36D2A1BD">
      <w:pPr>
        <w:ind w:firstLine="640" w:firstLineChars="200"/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（二）信息资产负责人收到短信通知后，登录平台签收并对其进行限时整改并反馈</w:t>
      </w:r>
    </w:p>
    <w:p w14:paraId="0647F352">
      <w:pPr>
        <w:ind w:firstLine="640" w:firstLineChars="200"/>
        <w:rPr>
          <w:rFonts w:hint="default" w:asciiTheme="majorEastAsia" w:hAnsiTheme="majorEastAsia" w:eastAsia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（三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）安全技术人员复核，复核无误后事件闭环</w:t>
      </w:r>
    </w:p>
    <w:p w14:paraId="3D218AC7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602605" cy="1781175"/>
            <wp:effectExtent l="0" t="0" r="10795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34E8">
      <w:r>
        <w:drawing>
          <wp:inline distT="0" distB="0" distL="114300" distR="114300">
            <wp:extent cx="5612765" cy="2466975"/>
            <wp:effectExtent l="0" t="0" r="635" b="95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9BC8">
      <w:r>
        <w:drawing>
          <wp:inline distT="0" distB="0" distL="114300" distR="114300">
            <wp:extent cx="5612765" cy="3020695"/>
            <wp:effectExtent l="0" t="0" r="635" b="19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F718">
      <w:r>
        <w:drawing>
          <wp:inline distT="0" distB="0" distL="114300" distR="114300">
            <wp:extent cx="5597525" cy="1386205"/>
            <wp:effectExtent l="0" t="0" r="317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0913">
      <w:pPr>
        <w:outlineLvl w:val="1"/>
        <w:rPr>
          <w:rFonts w:hint="eastAsia" w:asciiTheme="majorEastAsia" w:hAnsiTheme="majorEastAsia" w:eastAsiaTheme="majorEastAsia"/>
          <w:sz w:val="32"/>
          <w:szCs w:val="32"/>
        </w:rPr>
      </w:pPr>
    </w:p>
    <w:p w14:paraId="55971A25">
      <w:pPr>
        <w:outlineLvl w:val="1"/>
      </w:pPr>
      <w:r>
        <w:rPr>
          <w:rFonts w:hint="eastAsia" w:asciiTheme="majorEastAsia" w:hAnsiTheme="majorEastAsia" w:eastAsiaTheme="majorEastAsia"/>
          <w:sz w:val="32"/>
          <w:szCs w:val="32"/>
        </w:rPr>
        <w:t>备注：如有疑问请联系信息化处</w:t>
      </w: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梅工</w:t>
      </w:r>
      <w:r>
        <w:rPr>
          <w:rFonts w:hint="eastAsia" w:asciiTheme="majorEastAsia" w:hAnsiTheme="majorEastAsia" w:eastAsiaTheme="majorEastAsia"/>
          <w:sz w:val="32"/>
          <w:szCs w:val="32"/>
        </w:rPr>
        <w:t>，联系QQ：2094232557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426EE0E-1E29-4D81-9FFE-A9874E1387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25ECFA1-074F-4C40-A5D1-E443A6ACF09E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4784DFF8-C6FC-4A3A-9593-1A0888939ED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BAAD9CE-02D0-46B3-9F52-31DB2059113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8C019B8-64F6-4FEA-AA77-9F7E3E197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E7"/>
    <w:rsid w:val="000444E8"/>
    <w:rsid w:val="001E648F"/>
    <w:rsid w:val="002B1039"/>
    <w:rsid w:val="0039507F"/>
    <w:rsid w:val="004073C6"/>
    <w:rsid w:val="005266E7"/>
    <w:rsid w:val="00543E30"/>
    <w:rsid w:val="005C1AA4"/>
    <w:rsid w:val="00715714"/>
    <w:rsid w:val="007D4185"/>
    <w:rsid w:val="008A709C"/>
    <w:rsid w:val="009F600E"/>
    <w:rsid w:val="00BF0667"/>
    <w:rsid w:val="00DB03E1"/>
    <w:rsid w:val="00F70DBB"/>
    <w:rsid w:val="00F80A6B"/>
    <w:rsid w:val="00FC2B8B"/>
    <w:rsid w:val="131023DB"/>
    <w:rsid w:val="134A6C68"/>
    <w:rsid w:val="15282FD9"/>
    <w:rsid w:val="16DF3B6C"/>
    <w:rsid w:val="19526877"/>
    <w:rsid w:val="1CA76EDA"/>
    <w:rsid w:val="1DE3228B"/>
    <w:rsid w:val="1EDB10BC"/>
    <w:rsid w:val="2230171F"/>
    <w:rsid w:val="227635D6"/>
    <w:rsid w:val="228F4698"/>
    <w:rsid w:val="265A4FBD"/>
    <w:rsid w:val="2996630C"/>
    <w:rsid w:val="31F167D5"/>
    <w:rsid w:val="35C71C54"/>
    <w:rsid w:val="37AC2582"/>
    <w:rsid w:val="385F3751"/>
    <w:rsid w:val="38DE382B"/>
    <w:rsid w:val="3C3F6A05"/>
    <w:rsid w:val="3C7A707E"/>
    <w:rsid w:val="3E5740AF"/>
    <w:rsid w:val="3EAD7F28"/>
    <w:rsid w:val="3EDD0771"/>
    <w:rsid w:val="43972B42"/>
    <w:rsid w:val="43F108B7"/>
    <w:rsid w:val="480A0199"/>
    <w:rsid w:val="49362F20"/>
    <w:rsid w:val="4ACA7BAD"/>
    <w:rsid w:val="4B9E1324"/>
    <w:rsid w:val="4BB723E6"/>
    <w:rsid w:val="4BE647E3"/>
    <w:rsid w:val="4F5F1FE4"/>
    <w:rsid w:val="51BD627C"/>
    <w:rsid w:val="51FC6DA4"/>
    <w:rsid w:val="53165C44"/>
    <w:rsid w:val="546666DF"/>
    <w:rsid w:val="557F62B6"/>
    <w:rsid w:val="5C7D6D34"/>
    <w:rsid w:val="63181DF9"/>
    <w:rsid w:val="697F7A80"/>
    <w:rsid w:val="70BD77C4"/>
    <w:rsid w:val="714B6FA9"/>
    <w:rsid w:val="76E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c552a26b-ff83-4a60-8e68-988f7e130682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 C8C88F</paraID>
      <start>33</start>
      <end>34</end>
      <status>modified</status>
      <modifiedWord>，</modifiedWord>
      <trackRevisions>false</trackRevisions>
    </reviewItem>
    <reviewItem>
      <errorID>853cfe71-5d9b-4c3c-8f4f-ee1baee17ed1</errorID>
      <errorWord>两种方式</errorWord>
      <group>L1_Grammar</group>
      <groupName>语法问题</groupName>
      <ability>L2_Redundancy</ability>
      <abilityName>成分冗余</abilityName>
      <candidateList>
        <item>两种</item>
      </candidateList>
      <explain>句子中可能存在主语、谓语、定语等成分的赘余或重复。</explain>
      <paraID>37F1E0A7</paraID>
      <start>11</start>
      <end>13</end>
      <status>modified</status>
      <modifiedWord>两种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946c958b-5159-42be-918a-e522ab670d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598</Words>
  <Characters>650</Characters>
  <Lines>3</Lines>
  <Paragraphs>1</Paragraphs>
  <TotalTime>34</TotalTime>
  <ScaleCrop>false</ScaleCrop>
  <LinksUpToDate>false</LinksUpToDate>
  <CharactersWithSpaces>650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2025-06-04T01:32:00Z</dcterms:created>
  <dc:creator>迷你</dc:creator>
  <cp:lastModifiedBy>『迷你』</cp:lastModifiedBy>
  <dcterms:modified xsi:type="dcterms:W3CDTF">2025-12-30T00:48:38Z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eyJoZGlkIjoiMmJjZTllZjliNDcwNjdlMWFhOWQxMDVmMGU5ZmFmNGUiLCJ1c2VySWQiOiI5MTA2OTU4MDEifQ==</vt:lpwstr>
  </property>
  <property fmtid="{D5CDD505-2E9C-101B-9397-08002B2CF9AE}" pid="4" name="ICV">
    <vt:lpwstr>1333A050AD5A4D97876381AE61057E6F_13</vt:lpwstr>
  </property>
</Properties>
</file>